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DAB" w:rsidRDefault="005F1B9C" w:rsidP="001521FE">
      <w:pPr>
        <w:jc w:val="center"/>
        <w:rPr>
          <w:b/>
          <w:sz w:val="28"/>
          <w:szCs w:val="28"/>
        </w:rPr>
      </w:pPr>
      <w:r w:rsidRPr="001521FE">
        <w:rPr>
          <w:rFonts w:hint="eastAsia"/>
          <w:b/>
          <w:sz w:val="28"/>
          <w:szCs w:val="28"/>
        </w:rPr>
        <w:t>人民卫生出版社学习</w:t>
      </w:r>
      <w:r w:rsidR="008F352B">
        <w:rPr>
          <w:rFonts w:hint="eastAsia"/>
          <w:b/>
          <w:sz w:val="28"/>
          <w:szCs w:val="28"/>
        </w:rPr>
        <w:t>资源</w:t>
      </w:r>
      <w:r w:rsidRPr="001521FE">
        <w:rPr>
          <w:rFonts w:hint="eastAsia"/>
          <w:b/>
          <w:sz w:val="28"/>
          <w:szCs w:val="28"/>
        </w:rPr>
        <w:t>开发中心管理实施办法</w:t>
      </w:r>
    </w:p>
    <w:p w:rsidR="001536FF" w:rsidRPr="00A00805" w:rsidRDefault="0094786B" w:rsidP="0094786B">
      <w:pPr>
        <w:jc w:val="center"/>
        <w:rPr>
          <w:b/>
          <w:sz w:val="28"/>
          <w:szCs w:val="28"/>
        </w:rPr>
      </w:pPr>
      <w:r w:rsidRPr="00A00805">
        <w:rPr>
          <w:rFonts w:hint="eastAsia"/>
          <w:b/>
          <w:sz w:val="28"/>
          <w:szCs w:val="28"/>
        </w:rPr>
        <w:t>第一章</w:t>
      </w:r>
      <w:r w:rsidRPr="00A00805">
        <w:rPr>
          <w:rFonts w:hint="eastAsia"/>
          <w:b/>
          <w:sz w:val="28"/>
          <w:szCs w:val="28"/>
        </w:rPr>
        <w:t xml:space="preserve">  </w:t>
      </w:r>
      <w:r w:rsidR="001536FF" w:rsidRPr="00A00805">
        <w:rPr>
          <w:rFonts w:hint="eastAsia"/>
          <w:b/>
          <w:sz w:val="28"/>
          <w:szCs w:val="28"/>
        </w:rPr>
        <w:t>总</w:t>
      </w:r>
      <w:r w:rsidR="00EB5966">
        <w:rPr>
          <w:rFonts w:hint="eastAsia"/>
          <w:b/>
          <w:sz w:val="28"/>
          <w:szCs w:val="28"/>
        </w:rPr>
        <w:t xml:space="preserve">  </w:t>
      </w:r>
      <w:r w:rsidR="001536FF" w:rsidRPr="00A00805">
        <w:rPr>
          <w:rFonts w:hint="eastAsia"/>
          <w:b/>
          <w:sz w:val="28"/>
          <w:szCs w:val="28"/>
        </w:rPr>
        <w:t>则</w:t>
      </w:r>
    </w:p>
    <w:p w:rsidR="001536FF" w:rsidRPr="001521FE" w:rsidRDefault="0094786B" w:rsidP="0094786B">
      <w:pPr>
        <w:ind w:firstLineChars="200" w:firstLine="560"/>
        <w:rPr>
          <w:sz w:val="28"/>
          <w:szCs w:val="28"/>
        </w:rPr>
      </w:pPr>
      <w:r>
        <w:rPr>
          <w:rFonts w:hint="eastAsia"/>
          <w:sz w:val="28"/>
          <w:szCs w:val="28"/>
        </w:rPr>
        <w:t>第一条</w:t>
      </w:r>
      <w:r>
        <w:rPr>
          <w:rFonts w:hint="eastAsia"/>
          <w:sz w:val="28"/>
          <w:szCs w:val="28"/>
        </w:rPr>
        <w:t xml:space="preserve">  </w:t>
      </w:r>
      <w:r w:rsidR="009D589F">
        <w:rPr>
          <w:rFonts w:hint="eastAsia"/>
          <w:sz w:val="28"/>
          <w:szCs w:val="28"/>
        </w:rPr>
        <w:t>学</w:t>
      </w:r>
      <w:r w:rsidR="001536FF" w:rsidRPr="001521FE">
        <w:rPr>
          <w:rFonts w:hint="eastAsia"/>
          <w:sz w:val="28"/>
          <w:szCs w:val="28"/>
        </w:rPr>
        <w:t>习资源开发中心（以下简称“学资中心”）是人民卫生出版社的</w:t>
      </w:r>
      <w:r>
        <w:rPr>
          <w:rFonts w:hint="eastAsia"/>
          <w:sz w:val="28"/>
          <w:szCs w:val="28"/>
        </w:rPr>
        <w:t>专一</w:t>
      </w:r>
      <w:r w:rsidR="001536FF" w:rsidRPr="001521FE">
        <w:rPr>
          <w:rFonts w:hint="eastAsia"/>
          <w:sz w:val="28"/>
          <w:szCs w:val="28"/>
        </w:rPr>
        <w:t>合作机构。目的是</w:t>
      </w:r>
      <w:r>
        <w:rPr>
          <w:rFonts w:hint="eastAsia"/>
          <w:sz w:val="28"/>
          <w:szCs w:val="28"/>
        </w:rPr>
        <w:t>进行有关教学和考试研究以及教学和考试衔接的实践，</w:t>
      </w:r>
      <w:r w:rsidR="001536FF" w:rsidRPr="001521FE">
        <w:rPr>
          <w:rFonts w:hint="eastAsia"/>
          <w:sz w:val="28"/>
          <w:szCs w:val="28"/>
        </w:rPr>
        <w:t>开发、推广优质的学习资源和考试资源，</w:t>
      </w:r>
      <w:r>
        <w:rPr>
          <w:rFonts w:hint="eastAsia"/>
          <w:sz w:val="28"/>
          <w:szCs w:val="28"/>
        </w:rPr>
        <w:t>改善教学手段和方法，提高教学评估的科学性，提高教学质量和国家准入考试的通过率，促进医学人才的培养水平的提升</w:t>
      </w:r>
    </w:p>
    <w:p w:rsidR="008C48F6" w:rsidRDefault="008C48F6" w:rsidP="008C48F6">
      <w:pPr>
        <w:ind w:firstLineChars="200" w:firstLine="560"/>
        <w:rPr>
          <w:sz w:val="28"/>
          <w:szCs w:val="28"/>
        </w:rPr>
      </w:pPr>
      <w:r>
        <w:rPr>
          <w:rFonts w:hint="eastAsia"/>
          <w:sz w:val="28"/>
          <w:szCs w:val="28"/>
        </w:rPr>
        <w:t>第二条</w:t>
      </w:r>
      <w:r>
        <w:rPr>
          <w:rFonts w:hint="eastAsia"/>
          <w:sz w:val="28"/>
          <w:szCs w:val="28"/>
        </w:rPr>
        <w:t xml:space="preserve">  </w:t>
      </w:r>
      <w:r>
        <w:rPr>
          <w:rFonts w:hint="eastAsia"/>
          <w:sz w:val="28"/>
          <w:szCs w:val="28"/>
        </w:rPr>
        <w:t>学资中心遵循“专业、</w:t>
      </w:r>
      <w:r w:rsidR="005E7E7C">
        <w:rPr>
          <w:rFonts w:hint="eastAsia"/>
          <w:sz w:val="28"/>
          <w:szCs w:val="28"/>
        </w:rPr>
        <w:t>研究</w:t>
      </w:r>
      <w:r>
        <w:rPr>
          <w:rFonts w:hint="eastAsia"/>
          <w:sz w:val="28"/>
          <w:szCs w:val="28"/>
        </w:rPr>
        <w:t>、</w:t>
      </w:r>
      <w:r w:rsidR="005E7E7C">
        <w:rPr>
          <w:rFonts w:hint="eastAsia"/>
          <w:sz w:val="28"/>
          <w:szCs w:val="28"/>
        </w:rPr>
        <w:t>实践</w:t>
      </w:r>
      <w:r>
        <w:rPr>
          <w:rFonts w:hint="eastAsia"/>
          <w:sz w:val="28"/>
          <w:szCs w:val="28"/>
        </w:rPr>
        <w:t>、</w:t>
      </w:r>
      <w:r w:rsidR="005E7E7C">
        <w:rPr>
          <w:rFonts w:hint="eastAsia"/>
          <w:sz w:val="28"/>
          <w:szCs w:val="28"/>
        </w:rPr>
        <w:t>提高</w:t>
      </w:r>
      <w:r>
        <w:rPr>
          <w:rFonts w:hint="eastAsia"/>
          <w:sz w:val="28"/>
          <w:szCs w:val="28"/>
        </w:rPr>
        <w:t>”的宗旨，开展教学与考试研究，推广研究成果，开发并推广学习资源和考试资源</w:t>
      </w:r>
      <w:r w:rsidR="0057177B">
        <w:rPr>
          <w:rFonts w:hint="eastAsia"/>
          <w:sz w:val="28"/>
          <w:szCs w:val="28"/>
        </w:rPr>
        <w:t>，</w:t>
      </w:r>
      <w:r>
        <w:rPr>
          <w:rFonts w:hint="eastAsia"/>
          <w:sz w:val="28"/>
          <w:szCs w:val="28"/>
        </w:rPr>
        <w:t>努力实现“以考促教，以教促学，学考衔接”</w:t>
      </w:r>
      <w:r w:rsidR="009D589F">
        <w:rPr>
          <w:rFonts w:hint="eastAsia"/>
          <w:sz w:val="28"/>
          <w:szCs w:val="28"/>
        </w:rPr>
        <w:t>的目标</w:t>
      </w:r>
      <w:r>
        <w:rPr>
          <w:rFonts w:hint="eastAsia"/>
          <w:sz w:val="28"/>
          <w:szCs w:val="28"/>
        </w:rPr>
        <w:t>。</w:t>
      </w:r>
    </w:p>
    <w:p w:rsidR="008C48F6" w:rsidRDefault="008C48F6" w:rsidP="008C48F6">
      <w:pPr>
        <w:ind w:firstLineChars="200" w:firstLine="560"/>
        <w:rPr>
          <w:sz w:val="28"/>
          <w:szCs w:val="28"/>
        </w:rPr>
      </w:pPr>
      <w:r>
        <w:rPr>
          <w:rFonts w:hint="eastAsia"/>
          <w:sz w:val="28"/>
          <w:szCs w:val="28"/>
        </w:rPr>
        <w:t>第三条</w:t>
      </w:r>
      <w:r>
        <w:rPr>
          <w:rFonts w:hint="eastAsia"/>
          <w:sz w:val="28"/>
          <w:szCs w:val="28"/>
        </w:rPr>
        <w:t xml:space="preserve">  </w:t>
      </w:r>
      <w:r>
        <w:rPr>
          <w:rFonts w:hint="eastAsia"/>
          <w:sz w:val="28"/>
          <w:szCs w:val="28"/>
        </w:rPr>
        <w:t>学资中心的目标定位</w:t>
      </w:r>
      <w:r w:rsidR="0057177B">
        <w:rPr>
          <w:rFonts w:hint="eastAsia"/>
          <w:sz w:val="28"/>
          <w:szCs w:val="28"/>
        </w:rPr>
        <w:t>。</w:t>
      </w:r>
    </w:p>
    <w:p w:rsidR="008C48F6" w:rsidRDefault="005E7E7C" w:rsidP="008C48F6">
      <w:pPr>
        <w:ind w:firstLineChars="200" w:firstLine="560"/>
        <w:rPr>
          <w:sz w:val="28"/>
          <w:szCs w:val="28"/>
        </w:rPr>
      </w:pPr>
      <w:r>
        <w:rPr>
          <w:rFonts w:hint="eastAsia"/>
          <w:sz w:val="28"/>
          <w:szCs w:val="28"/>
        </w:rPr>
        <w:t>（一）</w:t>
      </w:r>
      <w:r w:rsidR="00A8705E">
        <w:rPr>
          <w:rFonts w:hint="eastAsia"/>
          <w:sz w:val="28"/>
          <w:szCs w:val="28"/>
        </w:rPr>
        <w:t>建立</w:t>
      </w:r>
      <w:r w:rsidR="008C48F6">
        <w:rPr>
          <w:rFonts w:hint="eastAsia"/>
          <w:sz w:val="28"/>
          <w:szCs w:val="28"/>
        </w:rPr>
        <w:t>教学与考试研究平台，改善教学手段和评价体系</w:t>
      </w:r>
      <w:r w:rsidR="00A8705E">
        <w:rPr>
          <w:rFonts w:hint="eastAsia"/>
          <w:sz w:val="28"/>
          <w:szCs w:val="28"/>
        </w:rPr>
        <w:t>，促进教学与考试衔接，探索提高教育质量的途径与方法。</w:t>
      </w:r>
    </w:p>
    <w:p w:rsidR="008C48F6" w:rsidRDefault="005E7E7C" w:rsidP="008C48F6">
      <w:pPr>
        <w:ind w:firstLineChars="200" w:firstLine="560"/>
        <w:rPr>
          <w:sz w:val="28"/>
          <w:szCs w:val="28"/>
        </w:rPr>
      </w:pPr>
      <w:r>
        <w:rPr>
          <w:rFonts w:hint="eastAsia"/>
          <w:sz w:val="28"/>
          <w:szCs w:val="28"/>
        </w:rPr>
        <w:t>（二）</w:t>
      </w:r>
      <w:r w:rsidR="00A8705E">
        <w:rPr>
          <w:rFonts w:hint="eastAsia"/>
          <w:sz w:val="28"/>
          <w:szCs w:val="28"/>
        </w:rPr>
        <w:t>建立教学资源与考试资源的开发平台</w:t>
      </w:r>
      <w:r w:rsidR="00614997">
        <w:rPr>
          <w:rFonts w:hint="eastAsia"/>
          <w:sz w:val="28"/>
          <w:szCs w:val="28"/>
        </w:rPr>
        <w:t>，开发优质的课件、素材、习题等</w:t>
      </w:r>
      <w:r>
        <w:rPr>
          <w:rFonts w:hint="eastAsia"/>
          <w:sz w:val="28"/>
          <w:szCs w:val="28"/>
        </w:rPr>
        <w:t>学习资源，</w:t>
      </w:r>
      <w:r w:rsidR="00614997">
        <w:rPr>
          <w:rFonts w:hint="eastAsia"/>
          <w:sz w:val="28"/>
          <w:szCs w:val="28"/>
        </w:rPr>
        <w:t>提升专业教育水平的发展。</w:t>
      </w:r>
    </w:p>
    <w:p w:rsidR="008C48F6" w:rsidRPr="00A00805" w:rsidRDefault="00614997" w:rsidP="00A00805">
      <w:pPr>
        <w:ind w:firstLineChars="200" w:firstLine="562"/>
        <w:jc w:val="center"/>
        <w:rPr>
          <w:b/>
          <w:sz w:val="28"/>
          <w:szCs w:val="28"/>
        </w:rPr>
      </w:pPr>
      <w:r w:rsidRPr="00A00805">
        <w:rPr>
          <w:rFonts w:hint="eastAsia"/>
          <w:b/>
          <w:sz w:val="28"/>
          <w:szCs w:val="28"/>
        </w:rPr>
        <w:t>第二章</w:t>
      </w:r>
      <w:r w:rsidRPr="00A00805">
        <w:rPr>
          <w:rFonts w:hint="eastAsia"/>
          <w:b/>
          <w:sz w:val="28"/>
          <w:szCs w:val="28"/>
        </w:rPr>
        <w:t xml:space="preserve">  </w:t>
      </w:r>
      <w:r w:rsidRPr="00A00805">
        <w:rPr>
          <w:rFonts w:hint="eastAsia"/>
          <w:b/>
          <w:sz w:val="28"/>
          <w:szCs w:val="28"/>
        </w:rPr>
        <w:t>组织管理</w:t>
      </w:r>
    </w:p>
    <w:p w:rsidR="001536FF" w:rsidRDefault="00DB00FC" w:rsidP="008C48F6">
      <w:pPr>
        <w:ind w:firstLineChars="200" w:firstLine="560"/>
        <w:rPr>
          <w:sz w:val="28"/>
          <w:szCs w:val="28"/>
        </w:rPr>
      </w:pPr>
      <w:r>
        <w:rPr>
          <w:rFonts w:hint="eastAsia"/>
          <w:sz w:val="28"/>
          <w:szCs w:val="28"/>
        </w:rPr>
        <w:t>第四条</w:t>
      </w:r>
      <w:r>
        <w:rPr>
          <w:rFonts w:hint="eastAsia"/>
          <w:sz w:val="28"/>
          <w:szCs w:val="28"/>
        </w:rPr>
        <w:t xml:space="preserve">  </w:t>
      </w:r>
      <w:r w:rsidR="001536FF" w:rsidRPr="001521FE">
        <w:rPr>
          <w:rFonts w:hint="eastAsia"/>
          <w:sz w:val="28"/>
          <w:szCs w:val="28"/>
        </w:rPr>
        <w:t>学资中心是全国医学考试专家指导委员会的下</w:t>
      </w:r>
      <w:r w:rsidR="00886CB6">
        <w:rPr>
          <w:rFonts w:hint="eastAsia"/>
          <w:sz w:val="28"/>
          <w:szCs w:val="28"/>
        </w:rPr>
        <w:t>设</w:t>
      </w:r>
      <w:r>
        <w:rPr>
          <w:rFonts w:hint="eastAsia"/>
          <w:sz w:val="28"/>
          <w:szCs w:val="28"/>
        </w:rPr>
        <w:t>工作</w:t>
      </w:r>
      <w:r w:rsidR="001536FF" w:rsidRPr="001521FE">
        <w:rPr>
          <w:rFonts w:hint="eastAsia"/>
          <w:sz w:val="28"/>
          <w:szCs w:val="28"/>
        </w:rPr>
        <w:t>机构，接受全国医学考试专家指导委员会的领导。</w:t>
      </w:r>
      <w:r>
        <w:rPr>
          <w:rFonts w:hint="eastAsia"/>
          <w:sz w:val="28"/>
          <w:szCs w:val="28"/>
        </w:rPr>
        <w:t>学资中心的日常管理由人民卫生出版社考试用书编辑中心负责。</w:t>
      </w:r>
    </w:p>
    <w:p w:rsidR="00DB00FC" w:rsidRDefault="00DB00FC" w:rsidP="008C48F6">
      <w:pPr>
        <w:ind w:firstLineChars="200" w:firstLine="560"/>
        <w:rPr>
          <w:sz w:val="28"/>
          <w:szCs w:val="28"/>
        </w:rPr>
      </w:pPr>
      <w:r>
        <w:rPr>
          <w:rFonts w:hint="eastAsia"/>
          <w:sz w:val="28"/>
          <w:szCs w:val="28"/>
        </w:rPr>
        <w:t>第五条</w:t>
      </w:r>
      <w:r>
        <w:rPr>
          <w:rFonts w:hint="eastAsia"/>
          <w:sz w:val="28"/>
          <w:szCs w:val="28"/>
        </w:rPr>
        <w:t xml:space="preserve">  </w:t>
      </w:r>
      <w:r>
        <w:rPr>
          <w:rFonts w:hint="eastAsia"/>
          <w:sz w:val="28"/>
          <w:szCs w:val="28"/>
        </w:rPr>
        <w:t>学资中心的遴选条件</w:t>
      </w:r>
      <w:r w:rsidR="0057177B">
        <w:rPr>
          <w:rFonts w:hint="eastAsia"/>
          <w:sz w:val="28"/>
          <w:szCs w:val="28"/>
        </w:rPr>
        <w:t>。</w:t>
      </w:r>
    </w:p>
    <w:p w:rsidR="00F01A4B" w:rsidRPr="001521FE" w:rsidRDefault="00F01A4B" w:rsidP="00F01A4B">
      <w:pPr>
        <w:ind w:firstLineChars="200" w:firstLine="560"/>
        <w:rPr>
          <w:sz w:val="28"/>
          <w:szCs w:val="28"/>
        </w:rPr>
      </w:pPr>
      <w:r>
        <w:rPr>
          <w:rFonts w:hint="eastAsia"/>
          <w:sz w:val="28"/>
          <w:szCs w:val="28"/>
        </w:rPr>
        <w:t>（一）</w:t>
      </w:r>
      <w:r w:rsidRPr="001521FE">
        <w:rPr>
          <w:rFonts w:hint="eastAsia"/>
          <w:sz w:val="28"/>
          <w:szCs w:val="28"/>
        </w:rPr>
        <w:t>以团体名义入选，如系、部、专业。</w:t>
      </w:r>
    </w:p>
    <w:p w:rsidR="00F01A4B" w:rsidRPr="001521FE" w:rsidRDefault="00F01A4B" w:rsidP="00F01A4B">
      <w:pPr>
        <w:ind w:firstLineChars="200" w:firstLine="560"/>
        <w:rPr>
          <w:sz w:val="28"/>
          <w:szCs w:val="28"/>
        </w:rPr>
      </w:pPr>
      <w:r>
        <w:rPr>
          <w:rFonts w:hint="eastAsia"/>
          <w:sz w:val="28"/>
          <w:szCs w:val="28"/>
        </w:rPr>
        <w:t>（二）</w:t>
      </w:r>
      <w:r w:rsidRPr="001521FE">
        <w:rPr>
          <w:rFonts w:hint="eastAsia"/>
          <w:sz w:val="28"/>
          <w:szCs w:val="28"/>
        </w:rPr>
        <w:t>在</w:t>
      </w:r>
      <w:r w:rsidR="003D3AD9">
        <w:rPr>
          <w:rFonts w:hint="eastAsia"/>
          <w:sz w:val="28"/>
          <w:szCs w:val="28"/>
        </w:rPr>
        <w:t>本</w:t>
      </w:r>
      <w:r w:rsidRPr="001521FE">
        <w:rPr>
          <w:rFonts w:hint="eastAsia"/>
          <w:sz w:val="28"/>
          <w:szCs w:val="28"/>
        </w:rPr>
        <w:t>专业领域</w:t>
      </w:r>
      <w:r w:rsidR="003D3AD9">
        <w:rPr>
          <w:rFonts w:hint="eastAsia"/>
          <w:sz w:val="28"/>
          <w:szCs w:val="28"/>
        </w:rPr>
        <w:t>的教学方面</w:t>
      </w:r>
      <w:r w:rsidRPr="001521FE">
        <w:rPr>
          <w:rFonts w:hint="eastAsia"/>
          <w:sz w:val="28"/>
          <w:szCs w:val="28"/>
        </w:rPr>
        <w:t>具有一定的影响</w:t>
      </w:r>
      <w:r>
        <w:rPr>
          <w:rFonts w:hint="eastAsia"/>
          <w:sz w:val="28"/>
          <w:szCs w:val="28"/>
        </w:rPr>
        <w:t>。</w:t>
      </w:r>
    </w:p>
    <w:p w:rsidR="00F01A4B" w:rsidRPr="001521FE" w:rsidRDefault="00F01A4B" w:rsidP="00F01A4B">
      <w:pPr>
        <w:ind w:firstLineChars="200" w:firstLine="560"/>
        <w:rPr>
          <w:sz w:val="28"/>
          <w:szCs w:val="28"/>
        </w:rPr>
      </w:pPr>
      <w:r>
        <w:rPr>
          <w:rFonts w:hint="eastAsia"/>
          <w:sz w:val="28"/>
          <w:szCs w:val="28"/>
        </w:rPr>
        <w:lastRenderedPageBreak/>
        <w:t>（三）</w:t>
      </w:r>
      <w:r w:rsidRPr="001521FE">
        <w:rPr>
          <w:rFonts w:hint="eastAsia"/>
          <w:sz w:val="28"/>
          <w:szCs w:val="28"/>
        </w:rPr>
        <w:t>具有良好的师资队伍和教学资源储备。</w:t>
      </w:r>
    </w:p>
    <w:p w:rsidR="00F01A4B" w:rsidRPr="001521FE" w:rsidRDefault="00F01A4B" w:rsidP="00F01A4B">
      <w:pPr>
        <w:ind w:firstLineChars="200" w:firstLine="560"/>
        <w:rPr>
          <w:sz w:val="28"/>
          <w:szCs w:val="28"/>
        </w:rPr>
      </w:pPr>
      <w:r>
        <w:rPr>
          <w:rFonts w:hint="eastAsia"/>
          <w:sz w:val="28"/>
          <w:szCs w:val="28"/>
        </w:rPr>
        <w:t>（四）</w:t>
      </w:r>
      <w:r w:rsidRPr="001521FE">
        <w:rPr>
          <w:rFonts w:hint="eastAsia"/>
          <w:sz w:val="28"/>
          <w:szCs w:val="28"/>
        </w:rPr>
        <w:t>对教育、学习和考试</w:t>
      </w:r>
      <w:r>
        <w:rPr>
          <w:rFonts w:hint="eastAsia"/>
          <w:sz w:val="28"/>
          <w:szCs w:val="28"/>
        </w:rPr>
        <w:t>相关问题有</w:t>
      </w:r>
      <w:r w:rsidR="0057177B">
        <w:rPr>
          <w:rFonts w:hint="eastAsia"/>
          <w:sz w:val="28"/>
          <w:szCs w:val="28"/>
        </w:rPr>
        <w:t>较</w:t>
      </w:r>
      <w:r>
        <w:rPr>
          <w:rFonts w:hint="eastAsia"/>
          <w:sz w:val="28"/>
          <w:szCs w:val="28"/>
        </w:rPr>
        <w:t>深入</w:t>
      </w:r>
      <w:r w:rsidR="0057177B">
        <w:rPr>
          <w:rFonts w:hint="eastAsia"/>
          <w:sz w:val="28"/>
          <w:szCs w:val="28"/>
        </w:rPr>
        <w:t>的</w:t>
      </w:r>
      <w:r>
        <w:rPr>
          <w:rFonts w:hint="eastAsia"/>
          <w:sz w:val="28"/>
          <w:szCs w:val="28"/>
        </w:rPr>
        <w:t>研究。</w:t>
      </w:r>
    </w:p>
    <w:p w:rsidR="00F01A4B" w:rsidRPr="001521FE" w:rsidRDefault="00F01A4B" w:rsidP="00F01A4B">
      <w:pPr>
        <w:ind w:firstLineChars="200" w:firstLine="560"/>
        <w:rPr>
          <w:sz w:val="28"/>
          <w:szCs w:val="28"/>
        </w:rPr>
      </w:pPr>
      <w:r>
        <w:rPr>
          <w:rFonts w:hint="eastAsia"/>
          <w:sz w:val="28"/>
          <w:szCs w:val="28"/>
        </w:rPr>
        <w:t>（五）</w:t>
      </w:r>
      <w:r w:rsidRPr="001521FE">
        <w:rPr>
          <w:rFonts w:hint="eastAsia"/>
          <w:sz w:val="28"/>
          <w:szCs w:val="28"/>
        </w:rPr>
        <w:t>国家认定的教育培训基地或者考试培训基地优先。</w:t>
      </w:r>
    </w:p>
    <w:p w:rsidR="00F01A4B" w:rsidRDefault="00F01A4B" w:rsidP="00F01A4B">
      <w:pPr>
        <w:ind w:firstLineChars="200" w:firstLine="560"/>
        <w:rPr>
          <w:sz w:val="28"/>
          <w:szCs w:val="28"/>
        </w:rPr>
      </w:pPr>
      <w:r>
        <w:rPr>
          <w:rFonts w:hint="eastAsia"/>
          <w:sz w:val="28"/>
          <w:szCs w:val="28"/>
        </w:rPr>
        <w:t>第六条</w:t>
      </w:r>
      <w:r>
        <w:rPr>
          <w:rFonts w:hint="eastAsia"/>
          <w:sz w:val="28"/>
          <w:szCs w:val="28"/>
        </w:rPr>
        <w:t xml:space="preserve">  </w:t>
      </w:r>
      <w:r w:rsidRPr="001521FE">
        <w:rPr>
          <w:rFonts w:hint="eastAsia"/>
          <w:sz w:val="28"/>
          <w:szCs w:val="28"/>
        </w:rPr>
        <w:t>申请单位结合学资中心</w:t>
      </w:r>
      <w:r>
        <w:rPr>
          <w:rFonts w:hint="eastAsia"/>
          <w:sz w:val="28"/>
          <w:szCs w:val="28"/>
        </w:rPr>
        <w:t>的遴选</w:t>
      </w:r>
      <w:r w:rsidRPr="001521FE">
        <w:rPr>
          <w:rFonts w:hint="eastAsia"/>
          <w:sz w:val="28"/>
          <w:szCs w:val="28"/>
        </w:rPr>
        <w:t>条件，提出书面申请</w:t>
      </w:r>
      <w:r>
        <w:rPr>
          <w:rFonts w:hint="eastAsia"/>
          <w:sz w:val="28"/>
          <w:szCs w:val="28"/>
        </w:rPr>
        <w:t>，</w:t>
      </w:r>
      <w:r w:rsidRPr="001521FE">
        <w:rPr>
          <w:rFonts w:hint="eastAsia"/>
          <w:sz w:val="28"/>
          <w:szCs w:val="28"/>
        </w:rPr>
        <w:t>经人民卫生出版社研究确定</w:t>
      </w:r>
      <w:r>
        <w:rPr>
          <w:rFonts w:hint="eastAsia"/>
          <w:sz w:val="28"/>
          <w:szCs w:val="28"/>
        </w:rPr>
        <w:t>，报全国医学考试专家指导委员会备案后</w:t>
      </w:r>
      <w:r w:rsidRPr="001521FE">
        <w:rPr>
          <w:rFonts w:hint="eastAsia"/>
          <w:sz w:val="28"/>
          <w:szCs w:val="28"/>
        </w:rPr>
        <w:t>正式入选。</w:t>
      </w:r>
    </w:p>
    <w:p w:rsidR="00F01A4B" w:rsidRPr="001521FE" w:rsidRDefault="00F01A4B" w:rsidP="00F01A4B">
      <w:pPr>
        <w:ind w:firstLineChars="200" w:firstLine="560"/>
        <w:rPr>
          <w:sz w:val="28"/>
          <w:szCs w:val="28"/>
        </w:rPr>
      </w:pPr>
      <w:r w:rsidRPr="001521FE">
        <w:rPr>
          <w:rFonts w:hint="eastAsia"/>
          <w:sz w:val="28"/>
          <w:szCs w:val="28"/>
        </w:rPr>
        <w:t>学资中心由人民卫生出版社和全国医学考试专家指导委员会聘任并颁发铭牌，</w:t>
      </w:r>
      <w:r>
        <w:rPr>
          <w:rFonts w:hint="eastAsia"/>
          <w:sz w:val="28"/>
          <w:szCs w:val="28"/>
        </w:rPr>
        <w:t>聘</w:t>
      </w:r>
      <w:r w:rsidRPr="001521FE">
        <w:rPr>
          <w:rFonts w:hint="eastAsia"/>
          <w:sz w:val="28"/>
          <w:szCs w:val="28"/>
        </w:rPr>
        <w:t>任期</w:t>
      </w:r>
      <w:r w:rsidRPr="001521FE">
        <w:rPr>
          <w:rFonts w:hint="eastAsia"/>
          <w:sz w:val="28"/>
          <w:szCs w:val="28"/>
        </w:rPr>
        <w:t>3</w:t>
      </w:r>
      <w:r w:rsidRPr="001521FE">
        <w:rPr>
          <w:rFonts w:hint="eastAsia"/>
          <w:sz w:val="28"/>
          <w:szCs w:val="28"/>
        </w:rPr>
        <w:t>年。</w:t>
      </w:r>
    </w:p>
    <w:p w:rsidR="00C915DD" w:rsidRPr="001521FE" w:rsidRDefault="00F01A4B" w:rsidP="00C915DD">
      <w:pPr>
        <w:ind w:firstLineChars="200" w:firstLine="560"/>
        <w:rPr>
          <w:sz w:val="28"/>
          <w:szCs w:val="28"/>
        </w:rPr>
      </w:pPr>
      <w:r>
        <w:rPr>
          <w:rFonts w:hint="eastAsia"/>
          <w:sz w:val="28"/>
          <w:szCs w:val="28"/>
        </w:rPr>
        <w:t>第七条</w:t>
      </w:r>
      <w:r w:rsidR="00C915DD">
        <w:rPr>
          <w:rFonts w:hint="eastAsia"/>
          <w:sz w:val="28"/>
          <w:szCs w:val="28"/>
        </w:rPr>
        <w:t xml:space="preserve">  </w:t>
      </w:r>
      <w:r w:rsidR="00C915DD" w:rsidRPr="001521FE">
        <w:rPr>
          <w:rFonts w:hint="eastAsia"/>
          <w:sz w:val="28"/>
          <w:szCs w:val="28"/>
        </w:rPr>
        <w:t>人民卫生出版社</w:t>
      </w:r>
      <w:r w:rsidR="00C915DD">
        <w:rPr>
          <w:rFonts w:hint="eastAsia"/>
          <w:sz w:val="28"/>
          <w:szCs w:val="28"/>
        </w:rPr>
        <w:t>每年</w:t>
      </w:r>
      <w:r w:rsidR="00C915DD" w:rsidRPr="001521FE">
        <w:rPr>
          <w:rFonts w:hint="eastAsia"/>
          <w:sz w:val="28"/>
          <w:szCs w:val="28"/>
        </w:rPr>
        <w:t>对学资中心的工作进行评估。</w:t>
      </w:r>
      <w:r w:rsidR="00C915DD">
        <w:rPr>
          <w:rFonts w:hint="eastAsia"/>
          <w:sz w:val="28"/>
          <w:szCs w:val="28"/>
        </w:rPr>
        <w:t>对评估不合格</w:t>
      </w:r>
      <w:r w:rsidR="0057177B">
        <w:rPr>
          <w:rFonts w:hint="eastAsia"/>
          <w:sz w:val="28"/>
          <w:szCs w:val="28"/>
        </w:rPr>
        <w:t>、</w:t>
      </w:r>
      <w:r w:rsidR="00C915DD" w:rsidRPr="001521FE">
        <w:rPr>
          <w:rFonts w:hint="eastAsia"/>
          <w:sz w:val="28"/>
          <w:szCs w:val="28"/>
        </w:rPr>
        <w:t>不能完成有关工作或者违反本</w:t>
      </w:r>
      <w:r w:rsidR="00C915DD">
        <w:rPr>
          <w:rFonts w:hint="eastAsia"/>
          <w:sz w:val="28"/>
          <w:szCs w:val="28"/>
        </w:rPr>
        <w:t>办法</w:t>
      </w:r>
      <w:r w:rsidR="00C915DD" w:rsidRPr="001521FE">
        <w:rPr>
          <w:rFonts w:hint="eastAsia"/>
          <w:sz w:val="28"/>
          <w:szCs w:val="28"/>
        </w:rPr>
        <w:t>规定的</w:t>
      </w:r>
      <w:r w:rsidR="00886CB6">
        <w:rPr>
          <w:rFonts w:hint="eastAsia"/>
          <w:sz w:val="28"/>
          <w:szCs w:val="28"/>
        </w:rPr>
        <w:t>，</w:t>
      </w:r>
      <w:r w:rsidR="00C915DD" w:rsidRPr="001521FE">
        <w:rPr>
          <w:rFonts w:hint="eastAsia"/>
          <w:sz w:val="28"/>
          <w:szCs w:val="28"/>
        </w:rPr>
        <w:t>取消</w:t>
      </w:r>
      <w:r w:rsidR="00886CB6">
        <w:rPr>
          <w:rFonts w:hint="eastAsia"/>
          <w:sz w:val="28"/>
          <w:szCs w:val="28"/>
        </w:rPr>
        <w:t>其</w:t>
      </w:r>
      <w:r w:rsidR="00C915DD" w:rsidRPr="001521FE">
        <w:rPr>
          <w:rFonts w:hint="eastAsia"/>
          <w:sz w:val="28"/>
          <w:szCs w:val="28"/>
        </w:rPr>
        <w:t>资格。</w:t>
      </w:r>
    </w:p>
    <w:p w:rsidR="00F01A4B" w:rsidRPr="00C915DD" w:rsidRDefault="00C915DD" w:rsidP="00F01A4B">
      <w:pPr>
        <w:ind w:firstLineChars="200" w:firstLine="560"/>
        <w:rPr>
          <w:sz w:val="28"/>
          <w:szCs w:val="28"/>
        </w:rPr>
      </w:pPr>
      <w:r>
        <w:rPr>
          <w:rFonts w:hint="eastAsia"/>
          <w:sz w:val="28"/>
          <w:szCs w:val="28"/>
        </w:rPr>
        <w:t>因各种原因退出</w:t>
      </w:r>
      <w:r w:rsidR="00E02B13">
        <w:rPr>
          <w:rFonts w:hint="eastAsia"/>
          <w:sz w:val="28"/>
          <w:szCs w:val="28"/>
        </w:rPr>
        <w:t>学资中心</w:t>
      </w:r>
      <w:r>
        <w:rPr>
          <w:rFonts w:hint="eastAsia"/>
          <w:sz w:val="28"/>
          <w:szCs w:val="28"/>
        </w:rPr>
        <w:t>时，需提出书面申请，经全国医学考试专家指导委员会备案后退出。</w:t>
      </w:r>
    </w:p>
    <w:p w:rsidR="00F01A4B" w:rsidRPr="00A00805" w:rsidRDefault="00C915DD" w:rsidP="00C915DD">
      <w:pPr>
        <w:jc w:val="center"/>
        <w:rPr>
          <w:b/>
          <w:sz w:val="28"/>
          <w:szCs w:val="28"/>
        </w:rPr>
      </w:pPr>
      <w:r w:rsidRPr="00A00805">
        <w:rPr>
          <w:rFonts w:hint="eastAsia"/>
          <w:b/>
          <w:sz w:val="28"/>
          <w:szCs w:val="28"/>
        </w:rPr>
        <w:t>第三章</w:t>
      </w:r>
      <w:r w:rsidRPr="00A00805">
        <w:rPr>
          <w:rFonts w:hint="eastAsia"/>
          <w:b/>
          <w:sz w:val="28"/>
          <w:szCs w:val="28"/>
        </w:rPr>
        <w:t xml:space="preserve">  </w:t>
      </w:r>
      <w:r w:rsidRPr="00A00805">
        <w:rPr>
          <w:rFonts w:hint="eastAsia"/>
          <w:b/>
          <w:sz w:val="28"/>
          <w:szCs w:val="28"/>
        </w:rPr>
        <w:t>学资中心的基本任务、权利与义务</w:t>
      </w:r>
    </w:p>
    <w:p w:rsidR="00F01A4B" w:rsidRPr="00F01A4B" w:rsidRDefault="00C915DD" w:rsidP="008C48F6">
      <w:pPr>
        <w:ind w:firstLineChars="200" w:firstLine="560"/>
        <w:rPr>
          <w:sz w:val="28"/>
          <w:szCs w:val="28"/>
        </w:rPr>
      </w:pPr>
      <w:r>
        <w:rPr>
          <w:rFonts w:hint="eastAsia"/>
          <w:sz w:val="28"/>
          <w:szCs w:val="28"/>
        </w:rPr>
        <w:t>第八条</w:t>
      </w:r>
      <w:r>
        <w:rPr>
          <w:rFonts w:hint="eastAsia"/>
          <w:sz w:val="28"/>
          <w:szCs w:val="28"/>
        </w:rPr>
        <w:t xml:space="preserve">  </w:t>
      </w:r>
      <w:r>
        <w:rPr>
          <w:rFonts w:hint="eastAsia"/>
          <w:sz w:val="28"/>
          <w:szCs w:val="28"/>
        </w:rPr>
        <w:t>学资中心的基本任务</w:t>
      </w:r>
      <w:r w:rsidR="0057177B">
        <w:rPr>
          <w:rFonts w:hint="eastAsia"/>
          <w:sz w:val="28"/>
          <w:szCs w:val="28"/>
        </w:rPr>
        <w:t>。</w:t>
      </w:r>
    </w:p>
    <w:p w:rsidR="00356B85" w:rsidRDefault="00C915DD" w:rsidP="00C915DD">
      <w:pPr>
        <w:ind w:firstLineChars="200" w:firstLine="560"/>
        <w:rPr>
          <w:sz w:val="28"/>
          <w:szCs w:val="28"/>
        </w:rPr>
      </w:pPr>
      <w:r>
        <w:rPr>
          <w:rFonts w:hint="eastAsia"/>
          <w:sz w:val="28"/>
          <w:szCs w:val="28"/>
        </w:rPr>
        <w:t>（一）</w:t>
      </w:r>
      <w:r w:rsidR="00356B85" w:rsidRPr="001521FE">
        <w:rPr>
          <w:rFonts w:hint="eastAsia"/>
          <w:sz w:val="28"/>
          <w:szCs w:val="28"/>
        </w:rPr>
        <w:t>开展教学</w:t>
      </w:r>
      <w:r w:rsidR="00A00805">
        <w:rPr>
          <w:rFonts w:hint="eastAsia"/>
          <w:sz w:val="28"/>
          <w:szCs w:val="28"/>
        </w:rPr>
        <w:t>和</w:t>
      </w:r>
      <w:r w:rsidR="00356B85" w:rsidRPr="001521FE">
        <w:rPr>
          <w:rFonts w:hint="eastAsia"/>
          <w:sz w:val="28"/>
          <w:szCs w:val="28"/>
        </w:rPr>
        <w:t>考试理论研究，指导教学和考试实践，促进教学和考试的衔接</w:t>
      </w:r>
      <w:r w:rsidR="007E4C1D">
        <w:rPr>
          <w:rFonts w:hint="eastAsia"/>
          <w:sz w:val="28"/>
          <w:szCs w:val="28"/>
        </w:rPr>
        <w:t>。</w:t>
      </w:r>
    </w:p>
    <w:p w:rsidR="007E4C1D" w:rsidRPr="001521FE" w:rsidRDefault="007E4C1D" w:rsidP="00C915DD">
      <w:pPr>
        <w:ind w:firstLineChars="200" w:firstLine="560"/>
        <w:rPr>
          <w:sz w:val="28"/>
          <w:szCs w:val="28"/>
        </w:rPr>
      </w:pPr>
      <w:r>
        <w:rPr>
          <w:rFonts w:hint="eastAsia"/>
          <w:sz w:val="28"/>
          <w:szCs w:val="28"/>
        </w:rPr>
        <w:t>（二）提</w:t>
      </w:r>
      <w:r w:rsidR="003D3AD9">
        <w:rPr>
          <w:rFonts w:hint="eastAsia"/>
          <w:sz w:val="28"/>
          <w:szCs w:val="28"/>
        </w:rPr>
        <w:t>本</w:t>
      </w:r>
      <w:r>
        <w:rPr>
          <w:rFonts w:hint="eastAsia"/>
          <w:sz w:val="28"/>
          <w:szCs w:val="28"/>
        </w:rPr>
        <w:t>专业教育、学习、</w:t>
      </w:r>
      <w:r w:rsidR="003D3AD9">
        <w:rPr>
          <w:rFonts w:hint="eastAsia"/>
          <w:sz w:val="28"/>
          <w:szCs w:val="28"/>
        </w:rPr>
        <w:t>考试的改善计划和</w:t>
      </w:r>
      <w:r>
        <w:rPr>
          <w:rFonts w:hint="eastAsia"/>
          <w:sz w:val="28"/>
          <w:szCs w:val="28"/>
        </w:rPr>
        <w:t>工作发展的建议。</w:t>
      </w:r>
    </w:p>
    <w:p w:rsidR="00356B85" w:rsidRDefault="00C915DD" w:rsidP="00C915DD">
      <w:pPr>
        <w:ind w:firstLineChars="200" w:firstLine="560"/>
        <w:rPr>
          <w:sz w:val="28"/>
          <w:szCs w:val="28"/>
        </w:rPr>
      </w:pPr>
      <w:r>
        <w:rPr>
          <w:rFonts w:hint="eastAsia"/>
          <w:sz w:val="28"/>
          <w:szCs w:val="28"/>
        </w:rPr>
        <w:t>（</w:t>
      </w:r>
      <w:r w:rsidR="007E4C1D">
        <w:rPr>
          <w:rFonts w:hint="eastAsia"/>
          <w:sz w:val="28"/>
          <w:szCs w:val="28"/>
        </w:rPr>
        <w:t>三</w:t>
      </w:r>
      <w:r>
        <w:rPr>
          <w:rFonts w:hint="eastAsia"/>
          <w:sz w:val="28"/>
          <w:szCs w:val="28"/>
        </w:rPr>
        <w:t>）</w:t>
      </w:r>
      <w:r w:rsidR="00356B85" w:rsidRPr="001521FE">
        <w:rPr>
          <w:rFonts w:hint="eastAsia"/>
          <w:sz w:val="28"/>
          <w:szCs w:val="28"/>
        </w:rPr>
        <w:t>开发优质</w:t>
      </w:r>
      <w:r>
        <w:rPr>
          <w:rFonts w:hint="eastAsia"/>
          <w:sz w:val="28"/>
          <w:szCs w:val="28"/>
        </w:rPr>
        <w:t>教育、</w:t>
      </w:r>
      <w:r w:rsidR="00356B85" w:rsidRPr="001521FE">
        <w:rPr>
          <w:rFonts w:hint="eastAsia"/>
          <w:sz w:val="28"/>
          <w:szCs w:val="28"/>
        </w:rPr>
        <w:t>学习</w:t>
      </w:r>
      <w:r>
        <w:rPr>
          <w:rFonts w:hint="eastAsia"/>
          <w:sz w:val="28"/>
          <w:szCs w:val="28"/>
        </w:rPr>
        <w:t>与</w:t>
      </w:r>
      <w:r w:rsidR="00356B85" w:rsidRPr="001521FE">
        <w:rPr>
          <w:rFonts w:hint="eastAsia"/>
          <w:sz w:val="28"/>
          <w:szCs w:val="28"/>
        </w:rPr>
        <w:t>考试资源</w:t>
      </w:r>
      <w:r>
        <w:rPr>
          <w:rFonts w:hint="eastAsia"/>
          <w:sz w:val="28"/>
          <w:szCs w:val="28"/>
        </w:rPr>
        <w:t>，并进行有效推广</w:t>
      </w:r>
      <w:r w:rsidR="00356B85" w:rsidRPr="001521FE">
        <w:rPr>
          <w:rFonts w:hint="eastAsia"/>
          <w:sz w:val="28"/>
          <w:szCs w:val="28"/>
        </w:rPr>
        <w:t>。</w:t>
      </w:r>
    </w:p>
    <w:p w:rsidR="00356B85" w:rsidRPr="009B3D07" w:rsidRDefault="007E4C1D" w:rsidP="009B3D07">
      <w:pPr>
        <w:ind w:firstLineChars="200" w:firstLine="560"/>
        <w:rPr>
          <w:sz w:val="28"/>
          <w:szCs w:val="28"/>
        </w:rPr>
      </w:pPr>
      <w:r>
        <w:rPr>
          <w:rFonts w:hint="eastAsia"/>
          <w:sz w:val="28"/>
          <w:szCs w:val="28"/>
        </w:rPr>
        <w:t>（四）承担人民卫生出版社委托的相关工作。</w:t>
      </w:r>
    </w:p>
    <w:p w:rsidR="007F6FAC" w:rsidRPr="001521FE" w:rsidRDefault="009B3D07" w:rsidP="009B3D07">
      <w:pPr>
        <w:ind w:firstLineChars="200" w:firstLine="560"/>
        <w:rPr>
          <w:sz w:val="28"/>
          <w:szCs w:val="28"/>
        </w:rPr>
      </w:pPr>
      <w:r>
        <w:rPr>
          <w:rFonts w:hint="eastAsia"/>
          <w:sz w:val="28"/>
          <w:szCs w:val="28"/>
        </w:rPr>
        <w:t>第九条</w:t>
      </w:r>
      <w:r>
        <w:rPr>
          <w:rFonts w:hint="eastAsia"/>
          <w:sz w:val="28"/>
          <w:szCs w:val="28"/>
        </w:rPr>
        <w:t xml:space="preserve">  </w:t>
      </w:r>
      <w:r w:rsidR="007F6FAC" w:rsidRPr="001521FE">
        <w:rPr>
          <w:rFonts w:hint="eastAsia"/>
          <w:sz w:val="28"/>
          <w:szCs w:val="28"/>
        </w:rPr>
        <w:t>学资中心的权利</w:t>
      </w:r>
      <w:r>
        <w:rPr>
          <w:rFonts w:hint="eastAsia"/>
          <w:sz w:val="28"/>
          <w:szCs w:val="28"/>
        </w:rPr>
        <w:t>与</w:t>
      </w:r>
      <w:r w:rsidR="007F6FAC" w:rsidRPr="001521FE">
        <w:rPr>
          <w:rFonts w:hint="eastAsia"/>
          <w:sz w:val="28"/>
          <w:szCs w:val="28"/>
        </w:rPr>
        <w:t>义务</w:t>
      </w:r>
      <w:r w:rsidR="0057177B">
        <w:rPr>
          <w:rFonts w:hint="eastAsia"/>
          <w:sz w:val="28"/>
          <w:szCs w:val="28"/>
        </w:rPr>
        <w:t>。</w:t>
      </w:r>
    </w:p>
    <w:p w:rsidR="00A4708D" w:rsidRPr="001521FE" w:rsidRDefault="009B3D07" w:rsidP="009B3D07">
      <w:pPr>
        <w:ind w:firstLineChars="200" w:firstLine="560"/>
        <w:rPr>
          <w:sz w:val="28"/>
          <w:szCs w:val="28"/>
        </w:rPr>
      </w:pPr>
      <w:r>
        <w:rPr>
          <w:rFonts w:hint="eastAsia"/>
          <w:sz w:val="28"/>
          <w:szCs w:val="28"/>
        </w:rPr>
        <w:t>（一）</w:t>
      </w:r>
      <w:r w:rsidR="00A4708D" w:rsidRPr="001521FE">
        <w:rPr>
          <w:rFonts w:hint="eastAsia"/>
          <w:sz w:val="28"/>
          <w:szCs w:val="28"/>
        </w:rPr>
        <w:t>优先遴选为人民卫生出版社相关</w:t>
      </w:r>
      <w:r>
        <w:rPr>
          <w:rFonts w:hint="eastAsia"/>
          <w:sz w:val="28"/>
          <w:szCs w:val="28"/>
        </w:rPr>
        <w:t>出版物</w:t>
      </w:r>
      <w:r w:rsidR="00A4708D" w:rsidRPr="001521FE">
        <w:rPr>
          <w:rFonts w:hint="eastAsia"/>
          <w:sz w:val="28"/>
          <w:szCs w:val="28"/>
        </w:rPr>
        <w:t>主编、编者的权利。</w:t>
      </w:r>
    </w:p>
    <w:p w:rsidR="00A4708D" w:rsidRDefault="009B3D07" w:rsidP="009B3D07">
      <w:pPr>
        <w:ind w:firstLineChars="200" w:firstLine="560"/>
        <w:rPr>
          <w:sz w:val="28"/>
          <w:szCs w:val="28"/>
        </w:rPr>
      </w:pPr>
      <w:r>
        <w:rPr>
          <w:rFonts w:hint="eastAsia"/>
          <w:sz w:val="28"/>
          <w:szCs w:val="28"/>
        </w:rPr>
        <w:t>（二）</w:t>
      </w:r>
      <w:r w:rsidR="00A4708D" w:rsidRPr="001521FE">
        <w:rPr>
          <w:rFonts w:hint="eastAsia"/>
          <w:sz w:val="28"/>
          <w:szCs w:val="28"/>
        </w:rPr>
        <w:t>优先出版的权利。</w:t>
      </w:r>
    </w:p>
    <w:p w:rsidR="00D333EF" w:rsidRPr="001521FE" w:rsidRDefault="00D333EF" w:rsidP="009B3D07">
      <w:pPr>
        <w:ind w:firstLineChars="200" w:firstLine="560"/>
        <w:rPr>
          <w:sz w:val="28"/>
          <w:szCs w:val="28"/>
        </w:rPr>
      </w:pPr>
      <w:r>
        <w:rPr>
          <w:rFonts w:hint="eastAsia"/>
          <w:sz w:val="28"/>
          <w:szCs w:val="28"/>
        </w:rPr>
        <w:lastRenderedPageBreak/>
        <w:t>（三）参与和承担人民卫生出版社相关研究及出版项目的权利，享有劳动报酬。</w:t>
      </w:r>
    </w:p>
    <w:p w:rsidR="00A4708D" w:rsidRPr="001521FE" w:rsidRDefault="009B3D07" w:rsidP="009B3D07">
      <w:pPr>
        <w:ind w:firstLineChars="200" w:firstLine="560"/>
        <w:rPr>
          <w:sz w:val="28"/>
          <w:szCs w:val="28"/>
        </w:rPr>
      </w:pPr>
      <w:r>
        <w:rPr>
          <w:rFonts w:hint="eastAsia"/>
          <w:sz w:val="28"/>
          <w:szCs w:val="28"/>
        </w:rPr>
        <w:t>（</w:t>
      </w:r>
      <w:r w:rsidR="00D333EF">
        <w:rPr>
          <w:rFonts w:hint="eastAsia"/>
          <w:sz w:val="28"/>
          <w:szCs w:val="28"/>
        </w:rPr>
        <w:t>四</w:t>
      </w:r>
      <w:r>
        <w:rPr>
          <w:rFonts w:hint="eastAsia"/>
          <w:sz w:val="28"/>
          <w:szCs w:val="28"/>
        </w:rPr>
        <w:t>）</w:t>
      </w:r>
      <w:r w:rsidR="00D333EF">
        <w:rPr>
          <w:rFonts w:hint="eastAsia"/>
          <w:sz w:val="28"/>
          <w:szCs w:val="28"/>
        </w:rPr>
        <w:t>优先成为</w:t>
      </w:r>
      <w:r w:rsidR="00A4708D" w:rsidRPr="001521FE">
        <w:rPr>
          <w:rFonts w:hint="eastAsia"/>
          <w:sz w:val="28"/>
          <w:szCs w:val="28"/>
        </w:rPr>
        <w:t>全国医学考试专家指导委员会</w:t>
      </w:r>
      <w:r w:rsidR="00D333EF">
        <w:rPr>
          <w:rFonts w:hint="eastAsia"/>
          <w:sz w:val="28"/>
          <w:szCs w:val="28"/>
        </w:rPr>
        <w:t>成员单位</w:t>
      </w:r>
      <w:r w:rsidR="00A4708D" w:rsidRPr="001521FE">
        <w:rPr>
          <w:rFonts w:hint="eastAsia"/>
          <w:sz w:val="28"/>
          <w:szCs w:val="28"/>
        </w:rPr>
        <w:t>。</w:t>
      </w:r>
    </w:p>
    <w:p w:rsidR="00A4708D" w:rsidRPr="001521FE" w:rsidRDefault="00D333EF" w:rsidP="00D333EF">
      <w:pPr>
        <w:ind w:firstLineChars="200" w:firstLine="560"/>
        <w:rPr>
          <w:sz w:val="28"/>
          <w:szCs w:val="28"/>
        </w:rPr>
      </w:pPr>
      <w:r>
        <w:rPr>
          <w:rFonts w:hint="eastAsia"/>
          <w:sz w:val="28"/>
          <w:szCs w:val="28"/>
        </w:rPr>
        <w:t>（五）</w:t>
      </w:r>
      <w:r w:rsidR="0057177B">
        <w:rPr>
          <w:rFonts w:hint="eastAsia"/>
          <w:sz w:val="28"/>
          <w:szCs w:val="28"/>
        </w:rPr>
        <w:t>分享</w:t>
      </w:r>
      <w:r w:rsidR="00A4708D" w:rsidRPr="001521FE">
        <w:rPr>
          <w:rFonts w:hint="eastAsia"/>
          <w:sz w:val="28"/>
          <w:szCs w:val="28"/>
        </w:rPr>
        <w:t>全国医学考试专家指导委员会研究成果和信息的权利</w:t>
      </w:r>
      <w:r>
        <w:rPr>
          <w:rFonts w:hint="eastAsia"/>
          <w:sz w:val="28"/>
          <w:szCs w:val="28"/>
        </w:rPr>
        <w:t>。</w:t>
      </w:r>
    </w:p>
    <w:p w:rsidR="00A4708D" w:rsidRDefault="00D333EF" w:rsidP="00D333EF">
      <w:pPr>
        <w:ind w:firstLineChars="200" w:firstLine="560"/>
        <w:rPr>
          <w:sz w:val="28"/>
          <w:szCs w:val="28"/>
        </w:rPr>
      </w:pPr>
      <w:r>
        <w:rPr>
          <w:rFonts w:hint="eastAsia"/>
          <w:sz w:val="28"/>
          <w:szCs w:val="28"/>
        </w:rPr>
        <w:t>（六）</w:t>
      </w:r>
      <w:r w:rsidR="00A4708D" w:rsidRPr="001521FE">
        <w:rPr>
          <w:rFonts w:hint="eastAsia"/>
          <w:sz w:val="28"/>
          <w:szCs w:val="28"/>
        </w:rPr>
        <w:t>享受</w:t>
      </w:r>
      <w:r>
        <w:rPr>
          <w:rFonts w:hint="eastAsia"/>
          <w:sz w:val="28"/>
          <w:szCs w:val="28"/>
        </w:rPr>
        <w:t>相关</w:t>
      </w:r>
      <w:r w:rsidR="00A4708D" w:rsidRPr="001521FE">
        <w:rPr>
          <w:rFonts w:hint="eastAsia"/>
          <w:sz w:val="28"/>
          <w:szCs w:val="28"/>
        </w:rPr>
        <w:t>培训的权利。</w:t>
      </w:r>
    </w:p>
    <w:p w:rsidR="001521FE" w:rsidRPr="001521FE" w:rsidRDefault="00D333EF" w:rsidP="00D333EF">
      <w:pPr>
        <w:ind w:firstLineChars="200" w:firstLine="560"/>
        <w:rPr>
          <w:sz w:val="28"/>
          <w:szCs w:val="28"/>
        </w:rPr>
      </w:pPr>
      <w:r>
        <w:rPr>
          <w:rFonts w:hint="eastAsia"/>
          <w:sz w:val="28"/>
          <w:szCs w:val="28"/>
        </w:rPr>
        <w:t>（七）</w:t>
      </w:r>
      <w:r w:rsidR="0057177B">
        <w:rPr>
          <w:rFonts w:hint="eastAsia"/>
          <w:sz w:val="28"/>
          <w:szCs w:val="28"/>
        </w:rPr>
        <w:t>保守</w:t>
      </w:r>
      <w:r w:rsidR="001521FE" w:rsidRPr="001521FE">
        <w:rPr>
          <w:rFonts w:hint="eastAsia"/>
          <w:sz w:val="28"/>
          <w:szCs w:val="28"/>
        </w:rPr>
        <w:t>人民卫生出版社的工作计划</w:t>
      </w:r>
      <w:r>
        <w:rPr>
          <w:rFonts w:hint="eastAsia"/>
          <w:sz w:val="28"/>
          <w:szCs w:val="28"/>
        </w:rPr>
        <w:t>及有关</w:t>
      </w:r>
      <w:r w:rsidR="001521FE" w:rsidRPr="001521FE">
        <w:rPr>
          <w:rFonts w:hint="eastAsia"/>
          <w:sz w:val="28"/>
          <w:szCs w:val="28"/>
        </w:rPr>
        <w:t>信息</w:t>
      </w:r>
      <w:r w:rsidR="0057177B">
        <w:rPr>
          <w:rFonts w:hint="eastAsia"/>
          <w:sz w:val="28"/>
          <w:szCs w:val="28"/>
        </w:rPr>
        <w:t>的秘密</w:t>
      </w:r>
      <w:r w:rsidR="001521FE" w:rsidRPr="001521FE">
        <w:rPr>
          <w:rFonts w:hint="eastAsia"/>
          <w:sz w:val="28"/>
          <w:szCs w:val="28"/>
        </w:rPr>
        <w:t>。</w:t>
      </w:r>
    </w:p>
    <w:p w:rsidR="001521FE" w:rsidRPr="001521FE" w:rsidRDefault="00D333EF" w:rsidP="00D333EF">
      <w:pPr>
        <w:ind w:firstLineChars="200" w:firstLine="560"/>
        <w:rPr>
          <w:sz w:val="28"/>
          <w:szCs w:val="28"/>
        </w:rPr>
      </w:pPr>
      <w:r>
        <w:rPr>
          <w:rFonts w:hint="eastAsia"/>
          <w:sz w:val="28"/>
          <w:szCs w:val="28"/>
        </w:rPr>
        <w:t>（八）</w:t>
      </w:r>
      <w:r w:rsidR="001521FE" w:rsidRPr="001521FE">
        <w:rPr>
          <w:rFonts w:hint="eastAsia"/>
          <w:sz w:val="28"/>
          <w:szCs w:val="28"/>
        </w:rPr>
        <w:t>不接受其他单位的委托开发类似资源和开展类似工作。</w:t>
      </w:r>
    </w:p>
    <w:p w:rsidR="001521FE" w:rsidRDefault="00D333EF" w:rsidP="00D333EF">
      <w:pPr>
        <w:ind w:firstLineChars="200" w:firstLine="560"/>
        <w:rPr>
          <w:sz w:val="28"/>
          <w:szCs w:val="28"/>
        </w:rPr>
      </w:pPr>
      <w:r>
        <w:rPr>
          <w:rFonts w:hint="eastAsia"/>
          <w:sz w:val="28"/>
          <w:szCs w:val="28"/>
        </w:rPr>
        <w:t>第十条</w:t>
      </w:r>
      <w:r>
        <w:rPr>
          <w:rFonts w:hint="eastAsia"/>
          <w:sz w:val="28"/>
          <w:szCs w:val="28"/>
        </w:rPr>
        <w:t xml:space="preserve">  </w:t>
      </w:r>
      <w:r w:rsidR="001521FE" w:rsidRPr="001521FE">
        <w:rPr>
          <w:rFonts w:hint="eastAsia"/>
          <w:sz w:val="28"/>
          <w:szCs w:val="28"/>
        </w:rPr>
        <w:t>本办法</w:t>
      </w:r>
      <w:r w:rsidR="005E7E7C">
        <w:rPr>
          <w:rFonts w:hint="eastAsia"/>
          <w:sz w:val="28"/>
          <w:szCs w:val="28"/>
        </w:rPr>
        <w:t>自发布之日实施。</w:t>
      </w:r>
      <w:r w:rsidR="0057177B">
        <w:rPr>
          <w:rFonts w:hint="eastAsia"/>
          <w:sz w:val="28"/>
          <w:szCs w:val="28"/>
        </w:rPr>
        <w:t>由</w:t>
      </w:r>
      <w:r w:rsidR="001521FE" w:rsidRPr="001521FE">
        <w:rPr>
          <w:rFonts w:hint="eastAsia"/>
          <w:sz w:val="28"/>
          <w:szCs w:val="28"/>
        </w:rPr>
        <w:t>人民卫生出版社</w:t>
      </w:r>
      <w:r w:rsidR="0057177B">
        <w:rPr>
          <w:rFonts w:hint="eastAsia"/>
          <w:sz w:val="28"/>
          <w:szCs w:val="28"/>
        </w:rPr>
        <w:t>负责解释</w:t>
      </w:r>
      <w:r w:rsidR="001521FE" w:rsidRPr="001521FE">
        <w:rPr>
          <w:rFonts w:hint="eastAsia"/>
          <w:sz w:val="28"/>
          <w:szCs w:val="28"/>
        </w:rPr>
        <w:t>。</w:t>
      </w:r>
    </w:p>
    <w:p w:rsidR="005E7E7C" w:rsidRDefault="005E7E7C" w:rsidP="005E7E7C">
      <w:pPr>
        <w:ind w:firstLineChars="200" w:firstLine="560"/>
        <w:jc w:val="right"/>
        <w:rPr>
          <w:sz w:val="28"/>
          <w:szCs w:val="28"/>
        </w:rPr>
      </w:pPr>
    </w:p>
    <w:p w:rsidR="005E7E7C" w:rsidRDefault="005E7E7C" w:rsidP="005E7E7C">
      <w:pPr>
        <w:ind w:firstLineChars="200" w:firstLine="560"/>
        <w:jc w:val="right"/>
        <w:rPr>
          <w:sz w:val="28"/>
          <w:szCs w:val="28"/>
        </w:rPr>
      </w:pPr>
      <w:r>
        <w:rPr>
          <w:rFonts w:hint="eastAsia"/>
          <w:sz w:val="28"/>
          <w:szCs w:val="28"/>
        </w:rPr>
        <w:t>人民卫生出版社</w:t>
      </w:r>
    </w:p>
    <w:p w:rsidR="005E7E7C" w:rsidRPr="005E7E7C" w:rsidRDefault="00255359" w:rsidP="005E7E7C">
      <w:pPr>
        <w:ind w:firstLineChars="200" w:firstLine="560"/>
        <w:jc w:val="right"/>
        <w:rPr>
          <w:sz w:val="28"/>
          <w:szCs w:val="28"/>
        </w:rPr>
      </w:pPr>
      <w:r>
        <w:rPr>
          <w:rFonts w:hint="eastAsia"/>
          <w:sz w:val="28"/>
          <w:szCs w:val="28"/>
        </w:rPr>
        <w:t>2014</w:t>
      </w:r>
      <w:r>
        <w:rPr>
          <w:rFonts w:hint="eastAsia"/>
          <w:sz w:val="28"/>
          <w:szCs w:val="28"/>
        </w:rPr>
        <w:t>年</w:t>
      </w:r>
      <w:r>
        <w:rPr>
          <w:rFonts w:hint="eastAsia"/>
          <w:sz w:val="28"/>
          <w:szCs w:val="28"/>
        </w:rPr>
        <w:t>3</w:t>
      </w:r>
      <w:r w:rsidR="005E7E7C">
        <w:rPr>
          <w:rFonts w:hint="eastAsia"/>
          <w:sz w:val="28"/>
          <w:szCs w:val="28"/>
        </w:rPr>
        <w:t>月</w:t>
      </w:r>
      <w:r>
        <w:rPr>
          <w:rFonts w:hint="eastAsia"/>
          <w:sz w:val="28"/>
          <w:szCs w:val="28"/>
        </w:rPr>
        <w:t>1</w:t>
      </w:r>
      <w:r>
        <w:rPr>
          <w:rFonts w:hint="eastAsia"/>
          <w:sz w:val="28"/>
          <w:szCs w:val="28"/>
        </w:rPr>
        <w:t>3</w:t>
      </w:r>
      <w:r w:rsidR="005E7E7C">
        <w:rPr>
          <w:rFonts w:hint="eastAsia"/>
          <w:sz w:val="28"/>
          <w:szCs w:val="28"/>
        </w:rPr>
        <w:t>日</w:t>
      </w:r>
    </w:p>
    <w:p w:rsidR="001521FE" w:rsidRPr="005E7E7C" w:rsidRDefault="001521FE">
      <w:pPr>
        <w:rPr>
          <w:sz w:val="28"/>
          <w:szCs w:val="28"/>
        </w:rPr>
      </w:pPr>
    </w:p>
    <w:sectPr w:rsidR="001521FE" w:rsidRPr="005E7E7C" w:rsidSect="005B6DA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72FD" w:rsidRDefault="00F772FD" w:rsidP="005F1B9C">
      <w:r>
        <w:separator/>
      </w:r>
    </w:p>
  </w:endnote>
  <w:endnote w:type="continuationSeparator" w:id="1">
    <w:p w:rsidR="00F772FD" w:rsidRDefault="00F772FD" w:rsidP="005F1B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72FD" w:rsidRDefault="00F772FD" w:rsidP="005F1B9C">
      <w:r>
        <w:separator/>
      </w:r>
    </w:p>
  </w:footnote>
  <w:footnote w:type="continuationSeparator" w:id="1">
    <w:p w:rsidR="00F772FD" w:rsidRDefault="00F772FD" w:rsidP="005F1B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636EA"/>
    <w:multiLevelType w:val="hybridMultilevel"/>
    <w:tmpl w:val="9F2CEECC"/>
    <w:lvl w:ilvl="0" w:tplc="71BCC178">
      <w:start w:val="1"/>
      <w:numFmt w:val="japaneseCounting"/>
      <w:lvlText w:val="第%1章"/>
      <w:lvlJc w:val="left"/>
      <w:pPr>
        <w:ind w:left="855" w:hanging="8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54F0779"/>
    <w:multiLevelType w:val="hybridMultilevel"/>
    <w:tmpl w:val="A15A75C2"/>
    <w:lvl w:ilvl="0" w:tplc="E1BEC20A">
      <w:start w:val="1"/>
      <w:numFmt w:val="japaneseCounting"/>
      <w:lvlText w:val="第%1章"/>
      <w:lvlJc w:val="left"/>
      <w:pPr>
        <w:ind w:left="855" w:hanging="8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F1B9C"/>
    <w:rsid w:val="0003189F"/>
    <w:rsid w:val="00097292"/>
    <w:rsid w:val="000D2D67"/>
    <w:rsid w:val="00125B8B"/>
    <w:rsid w:val="001521FE"/>
    <w:rsid w:val="001536FF"/>
    <w:rsid w:val="001911EE"/>
    <w:rsid w:val="00255359"/>
    <w:rsid w:val="00356B85"/>
    <w:rsid w:val="003709A0"/>
    <w:rsid w:val="003D3AD9"/>
    <w:rsid w:val="00417BA4"/>
    <w:rsid w:val="00456191"/>
    <w:rsid w:val="004648FF"/>
    <w:rsid w:val="0046770B"/>
    <w:rsid w:val="004767AD"/>
    <w:rsid w:val="0049368B"/>
    <w:rsid w:val="004F188F"/>
    <w:rsid w:val="005704AD"/>
    <w:rsid w:val="0057177B"/>
    <w:rsid w:val="005B6DAB"/>
    <w:rsid w:val="005E7E7C"/>
    <w:rsid w:val="005F1B9C"/>
    <w:rsid w:val="00614997"/>
    <w:rsid w:val="00637273"/>
    <w:rsid w:val="006B317B"/>
    <w:rsid w:val="007A543B"/>
    <w:rsid w:val="007D649A"/>
    <w:rsid w:val="007E4C1D"/>
    <w:rsid w:val="007F6FAC"/>
    <w:rsid w:val="00854ABF"/>
    <w:rsid w:val="00866DD6"/>
    <w:rsid w:val="00886CB6"/>
    <w:rsid w:val="008C48F6"/>
    <w:rsid w:val="008E51D8"/>
    <w:rsid w:val="008F352B"/>
    <w:rsid w:val="00915A4A"/>
    <w:rsid w:val="0094786B"/>
    <w:rsid w:val="009B37F5"/>
    <w:rsid w:val="009B3D07"/>
    <w:rsid w:val="009D589F"/>
    <w:rsid w:val="00A00805"/>
    <w:rsid w:val="00A46C60"/>
    <w:rsid w:val="00A4708D"/>
    <w:rsid w:val="00A8705E"/>
    <w:rsid w:val="00AD4254"/>
    <w:rsid w:val="00BA1463"/>
    <w:rsid w:val="00C915DD"/>
    <w:rsid w:val="00D333EF"/>
    <w:rsid w:val="00D3663F"/>
    <w:rsid w:val="00D82A8C"/>
    <w:rsid w:val="00DB00FC"/>
    <w:rsid w:val="00DC23B1"/>
    <w:rsid w:val="00DC7C6C"/>
    <w:rsid w:val="00E0088C"/>
    <w:rsid w:val="00E02B13"/>
    <w:rsid w:val="00EA51F1"/>
    <w:rsid w:val="00EB5966"/>
    <w:rsid w:val="00EB77C5"/>
    <w:rsid w:val="00F01A4B"/>
    <w:rsid w:val="00F659ED"/>
    <w:rsid w:val="00F772FD"/>
    <w:rsid w:val="00FC45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D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F1B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F1B9C"/>
    <w:rPr>
      <w:sz w:val="18"/>
      <w:szCs w:val="18"/>
    </w:rPr>
  </w:style>
  <w:style w:type="paragraph" w:styleId="a4">
    <w:name w:val="footer"/>
    <w:basedOn w:val="a"/>
    <w:link w:val="Char0"/>
    <w:uiPriority w:val="99"/>
    <w:semiHidden/>
    <w:unhideWhenUsed/>
    <w:rsid w:val="005F1B9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F1B9C"/>
    <w:rPr>
      <w:sz w:val="18"/>
      <w:szCs w:val="18"/>
    </w:rPr>
  </w:style>
  <w:style w:type="paragraph" w:styleId="a5">
    <w:name w:val="List Paragraph"/>
    <w:basedOn w:val="a"/>
    <w:uiPriority w:val="34"/>
    <w:qFormat/>
    <w:rsid w:val="001521FE"/>
    <w:pPr>
      <w:ind w:firstLineChars="200" w:firstLine="420"/>
    </w:pPr>
  </w:style>
  <w:style w:type="paragraph" w:styleId="a6">
    <w:name w:val="Balloon Text"/>
    <w:basedOn w:val="a"/>
    <w:link w:val="Char1"/>
    <w:uiPriority w:val="99"/>
    <w:semiHidden/>
    <w:unhideWhenUsed/>
    <w:rsid w:val="009D589F"/>
    <w:rPr>
      <w:sz w:val="18"/>
      <w:szCs w:val="18"/>
    </w:rPr>
  </w:style>
  <w:style w:type="character" w:customStyle="1" w:styleId="Char1">
    <w:name w:val="批注框文本 Char"/>
    <w:basedOn w:val="a0"/>
    <w:link w:val="a6"/>
    <w:uiPriority w:val="99"/>
    <w:semiHidden/>
    <w:rsid w:val="009D589F"/>
    <w:rPr>
      <w:sz w:val="18"/>
      <w:szCs w:val="18"/>
    </w:rPr>
  </w:style>
  <w:style w:type="character" w:styleId="a7">
    <w:name w:val="annotation reference"/>
    <w:basedOn w:val="a0"/>
    <w:uiPriority w:val="99"/>
    <w:semiHidden/>
    <w:unhideWhenUsed/>
    <w:rsid w:val="007A543B"/>
    <w:rPr>
      <w:sz w:val="21"/>
      <w:szCs w:val="21"/>
    </w:rPr>
  </w:style>
  <w:style w:type="paragraph" w:styleId="a8">
    <w:name w:val="annotation text"/>
    <w:basedOn w:val="a"/>
    <w:link w:val="Char2"/>
    <w:uiPriority w:val="99"/>
    <w:semiHidden/>
    <w:unhideWhenUsed/>
    <w:rsid w:val="007A543B"/>
    <w:pPr>
      <w:jc w:val="left"/>
    </w:pPr>
  </w:style>
  <w:style w:type="character" w:customStyle="1" w:styleId="Char2">
    <w:name w:val="批注文字 Char"/>
    <w:basedOn w:val="a0"/>
    <w:link w:val="a8"/>
    <w:uiPriority w:val="99"/>
    <w:semiHidden/>
    <w:rsid w:val="007A543B"/>
  </w:style>
  <w:style w:type="paragraph" w:styleId="a9">
    <w:name w:val="annotation subject"/>
    <w:basedOn w:val="a8"/>
    <w:next w:val="a8"/>
    <w:link w:val="Char3"/>
    <w:uiPriority w:val="99"/>
    <w:semiHidden/>
    <w:unhideWhenUsed/>
    <w:rsid w:val="007A543B"/>
    <w:rPr>
      <w:b/>
      <w:bCs/>
    </w:rPr>
  </w:style>
  <w:style w:type="character" w:customStyle="1" w:styleId="Char3">
    <w:name w:val="批注主题 Char"/>
    <w:basedOn w:val="Char2"/>
    <w:link w:val="a9"/>
    <w:uiPriority w:val="99"/>
    <w:semiHidden/>
    <w:rsid w:val="007A543B"/>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DC3A0-1F2C-48E7-A4C1-E789E9447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3</Pages>
  <Words>183</Words>
  <Characters>1045</Characters>
  <Application>Microsoft Office Word</Application>
  <DocSecurity>0</DocSecurity>
  <Lines>8</Lines>
  <Paragraphs>2</Paragraphs>
  <ScaleCrop>false</ScaleCrop>
  <Company>FOUNDERTECH</Company>
  <LinksUpToDate>false</LinksUpToDate>
  <CharactersWithSpaces>1226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2014-01-28T07:31:00Z</cp:lastPrinted>
  <dcterms:created xsi:type="dcterms:W3CDTF">2014-01-14T03:19:00Z</dcterms:created>
  <dcterms:modified xsi:type="dcterms:W3CDTF">2014-03-17T07:34:00Z</dcterms:modified>
</cp:coreProperties>
</file>