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3A" w:rsidRPr="0018003A" w:rsidRDefault="0018003A" w:rsidP="0018003A">
      <w:pPr>
        <w:widowControl/>
        <w:snapToGrid w:val="0"/>
        <w:spacing w:line="500" w:lineRule="exact"/>
        <w:jc w:val="center"/>
        <w:rPr>
          <w:rFonts w:ascii="方正小标宋简体" w:eastAsia="方正小标宋简体" w:hAnsiTheme="minorEastAsia" w:cs="楷体_GB2312" w:hint="eastAsia"/>
          <w:color w:val="000000"/>
          <w:kern w:val="0"/>
          <w:sz w:val="28"/>
          <w:szCs w:val="28"/>
        </w:rPr>
      </w:pPr>
      <w:r w:rsidRPr="0018003A">
        <w:rPr>
          <w:rFonts w:ascii="方正小标宋简体" w:eastAsia="方正小标宋简体" w:hAnsiTheme="minorEastAsia" w:cs="楷体_GB2312" w:hint="eastAsia"/>
          <w:color w:val="000000"/>
          <w:kern w:val="0"/>
          <w:sz w:val="28"/>
          <w:szCs w:val="28"/>
        </w:rPr>
        <w:t>潍坊医学院2015-2016学年第二学期教材招标折扣</w:t>
      </w:r>
    </w:p>
    <w:p w:rsidR="0018003A" w:rsidRDefault="0018003A" w:rsidP="0018003A">
      <w:pPr>
        <w:widowControl/>
        <w:snapToGrid w:val="0"/>
        <w:spacing w:line="500" w:lineRule="exact"/>
        <w:jc w:val="center"/>
        <w:rPr>
          <w:rFonts w:asciiTheme="minorEastAsia" w:hAnsiTheme="minorEastAsia" w:cs="楷体_GB2312" w:hint="eastAsia"/>
          <w:color w:val="000000"/>
          <w:kern w:val="0"/>
          <w:sz w:val="24"/>
          <w:szCs w:val="24"/>
        </w:rPr>
      </w:pPr>
    </w:p>
    <w:p w:rsidR="0018003A" w:rsidRPr="0018003A" w:rsidRDefault="0018003A" w:rsidP="0018003A">
      <w:pPr>
        <w:widowControl/>
        <w:snapToGrid w:val="0"/>
        <w:spacing w:line="500" w:lineRule="exact"/>
        <w:jc w:val="center"/>
        <w:rPr>
          <w:rFonts w:asciiTheme="minorEastAsia" w:hAnsiTheme="minorEastAsia" w:cs="楷体_GB2312" w:hint="eastAsia"/>
          <w:b/>
          <w:color w:val="000000"/>
          <w:kern w:val="0"/>
          <w:sz w:val="24"/>
          <w:szCs w:val="24"/>
        </w:rPr>
      </w:pPr>
      <w:r w:rsidRPr="0018003A">
        <w:rPr>
          <w:rFonts w:asciiTheme="minorEastAsia" w:hAnsiTheme="minorEastAsia" w:cs="楷体_GB2312" w:hint="eastAsia"/>
          <w:b/>
          <w:color w:val="000000"/>
          <w:kern w:val="0"/>
          <w:sz w:val="24"/>
          <w:szCs w:val="24"/>
        </w:rPr>
        <w:t>潍坊医学院2015-2016-2学期征订教材招标价格折扣</w:t>
      </w:r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18003A" w:rsidTr="0018003A">
        <w:trPr>
          <w:trHeight w:val="567"/>
        </w:trPr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 w:rsidRPr="001E07BE"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教材种类</w:t>
            </w:r>
            <w:r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（出版社）</w:t>
            </w:r>
          </w:p>
        </w:tc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 w:rsidRPr="001E07BE"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折扣数</w:t>
            </w:r>
          </w:p>
        </w:tc>
      </w:tr>
      <w:tr w:rsidR="0018003A" w:rsidTr="0018003A">
        <w:trPr>
          <w:trHeight w:val="567"/>
        </w:trPr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 w:rsidRPr="001E07BE"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人民卫生出版社教材</w:t>
            </w:r>
          </w:p>
        </w:tc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0.77</w:t>
            </w:r>
          </w:p>
        </w:tc>
      </w:tr>
      <w:tr w:rsidR="0018003A" w:rsidTr="0018003A">
        <w:trPr>
          <w:trHeight w:val="567"/>
        </w:trPr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 w:rsidRPr="001E07BE"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高等教育出版社教材</w:t>
            </w:r>
          </w:p>
        </w:tc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0.76</w:t>
            </w:r>
          </w:p>
        </w:tc>
      </w:tr>
      <w:tr w:rsidR="0018003A" w:rsidTr="0018003A">
        <w:trPr>
          <w:trHeight w:val="567"/>
        </w:trPr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 w:rsidRPr="001E07BE"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高等教育出版社（两课教材</w:t>
            </w:r>
            <w:r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1.00</w:t>
            </w:r>
          </w:p>
        </w:tc>
      </w:tr>
      <w:tr w:rsidR="0018003A" w:rsidTr="0018003A">
        <w:trPr>
          <w:trHeight w:val="567"/>
        </w:trPr>
        <w:tc>
          <w:tcPr>
            <w:tcW w:w="4261" w:type="dxa"/>
            <w:vAlign w:val="center"/>
          </w:tcPr>
          <w:p w:rsidR="0018003A" w:rsidRP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外语教学与研究出版社教材</w:t>
            </w:r>
          </w:p>
        </w:tc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0.76</w:t>
            </w:r>
          </w:p>
        </w:tc>
      </w:tr>
      <w:tr w:rsidR="0018003A" w:rsidTr="0018003A">
        <w:trPr>
          <w:trHeight w:val="567"/>
        </w:trPr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上海外语出版社教材</w:t>
            </w:r>
          </w:p>
        </w:tc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0.735</w:t>
            </w:r>
          </w:p>
        </w:tc>
      </w:tr>
      <w:tr w:rsidR="0018003A" w:rsidTr="0018003A">
        <w:trPr>
          <w:trHeight w:val="567"/>
        </w:trPr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 w:rsidRPr="001E07BE"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石油大学出版社教材</w:t>
            </w:r>
          </w:p>
        </w:tc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0.72</w:t>
            </w:r>
          </w:p>
        </w:tc>
      </w:tr>
      <w:tr w:rsidR="0018003A" w:rsidTr="0018003A">
        <w:trPr>
          <w:trHeight w:val="567"/>
        </w:trPr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 w:rsidRPr="001E07BE"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其他出版社教材</w:t>
            </w:r>
          </w:p>
        </w:tc>
        <w:tc>
          <w:tcPr>
            <w:tcW w:w="4261" w:type="dxa"/>
            <w:vAlign w:val="center"/>
          </w:tcPr>
          <w:p w:rsidR="0018003A" w:rsidRDefault="0018003A" w:rsidP="0018003A">
            <w:pPr>
              <w:widowControl/>
              <w:snapToGrid w:val="0"/>
              <w:jc w:val="center"/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楷体_GB2312" w:hint="eastAsia"/>
                <w:color w:val="000000"/>
                <w:kern w:val="0"/>
                <w:sz w:val="24"/>
                <w:szCs w:val="24"/>
              </w:rPr>
              <w:t>0.736</w:t>
            </w:r>
          </w:p>
        </w:tc>
      </w:tr>
    </w:tbl>
    <w:p w:rsidR="0018003A" w:rsidRDefault="0018003A" w:rsidP="0018003A">
      <w:pPr>
        <w:widowControl/>
        <w:snapToGrid w:val="0"/>
        <w:spacing w:line="500" w:lineRule="exact"/>
        <w:jc w:val="left"/>
        <w:rPr>
          <w:rFonts w:asciiTheme="minorEastAsia" w:hAnsiTheme="minorEastAsia" w:cs="楷体_GB2312" w:hint="eastAsia"/>
          <w:color w:val="000000"/>
          <w:kern w:val="0"/>
          <w:sz w:val="24"/>
          <w:szCs w:val="24"/>
        </w:rPr>
      </w:pPr>
    </w:p>
    <w:sectPr w:rsidR="0018003A" w:rsidSect="00520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003A"/>
    <w:rsid w:val="000E247C"/>
    <w:rsid w:val="0018003A"/>
    <w:rsid w:val="003A7624"/>
    <w:rsid w:val="0052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0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0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DB415-55D1-4DD6-98AA-44978DA6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wfmc</dc:creator>
  <cp:lastModifiedBy>wfmc</cp:lastModifiedBy>
  <cp:revision>1</cp:revision>
  <dcterms:created xsi:type="dcterms:W3CDTF">2015-12-21T00:40:00Z</dcterms:created>
  <dcterms:modified xsi:type="dcterms:W3CDTF">2015-12-21T00:51:00Z</dcterms:modified>
</cp:coreProperties>
</file>